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78" w:rsidRDefault="00295F5B" w:rsidP="0067485D">
      <w:pPr>
        <w:pStyle w:val="a6"/>
        <w:jc w:val="right"/>
        <w:rPr>
          <w:rFonts w:ascii="Times New Roman" w:hAnsi="Times New Roman" w:cs="Times New Roman"/>
        </w:rPr>
      </w:pPr>
      <w:r w:rsidRPr="0067485D">
        <w:rPr>
          <w:rFonts w:ascii="Times New Roman" w:hAnsi="Times New Roman" w:cs="Times New Roman"/>
        </w:rPr>
        <w:t xml:space="preserve">Приложение 1 к </w:t>
      </w:r>
      <w:r w:rsidR="00C72F78">
        <w:rPr>
          <w:rFonts w:ascii="Times New Roman" w:hAnsi="Times New Roman" w:cs="Times New Roman"/>
        </w:rPr>
        <w:t>постановлению</w:t>
      </w:r>
      <w:r w:rsidRPr="0067485D">
        <w:rPr>
          <w:rFonts w:ascii="Times New Roman" w:hAnsi="Times New Roman" w:cs="Times New Roman"/>
        </w:rPr>
        <w:t xml:space="preserve"> </w:t>
      </w:r>
      <w:r w:rsidR="00C72F78">
        <w:rPr>
          <w:rFonts w:ascii="Times New Roman" w:hAnsi="Times New Roman" w:cs="Times New Roman"/>
        </w:rPr>
        <w:t>администрации</w:t>
      </w:r>
    </w:p>
    <w:p w:rsidR="00295F5B" w:rsidRPr="0067485D" w:rsidRDefault="00C72F78" w:rsidP="0067485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Киренского муниципального района</w:t>
      </w:r>
    </w:p>
    <w:p w:rsidR="0067485D" w:rsidRDefault="00C72F78" w:rsidP="0067485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</w:t>
      </w:r>
      <w:r w:rsidR="0067485D" w:rsidRPr="00674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="0067485D" w:rsidRPr="0067485D">
        <w:rPr>
          <w:rFonts w:ascii="Times New Roman" w:hAnsi="Times New Roman" w:cs="Times New Roman"/>
        </w:rPr>
        <w:t xml:space="preserve"> 2021 года № </w:t>
      </w:r>
      <w:r>
        <w:rPr>
          <w:rFonts w:ascii="Times New Roman" w:hAnsi="Times New Roman" w:cs="Times New Roman"/>
        </w:rPr>
        <w:t>668</w:t>
      </w:r>
    </w:p>
    <w:p w:rsidR="0067485D" w:rsidRPr="0067485D" w:rsidRDefault="0067485D" w:rsidP="0067485D">
      <w:pPr>
        <w:pStyle w:val="a6"/>
        <w:jc w:val="right"/>
        <w:rPr>
          <w:rFonts w:ascii="Times New Roman" w:hAnsi="Times New Roman" w:cs="Times New Roman"/>
        </w:rPr>
      </w:pPr>
    </w:p>
    <w:p w:rsidR="003D6198" w:rsidRPr="00AE2260" w:rsidRDefault="007D4E90" w:rsidP="007D4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260">
        <w:rPr>
          <w:rFonts w:ascii="Times New Roman" w:hAnsi="Times New Roman" w:cs="Times New Roman"/>
          <w:sz w:val="24"/>
          <w:szCs w:val="24"/>
        </w:rPr>
        <w:t>ПЕРЕЧЕНЬ ТОВАРНЫХ РЫНКОВ ДЛЯ СОДЕЙСТВИЯ РАЗВИТИЮ КОНКУРЕНЦИИ НА ТЕРРИТОРИИ МУНИЦИПАЛЬНОГО ОБРАЗОВАНИЯ «КИРЕНСКИЙ РАЙН» на 2021-202</w:t>
      </w:r>
      <w:r w:rsidR="005A46A1">
        <w:rPr>
          <w:rFonts w:ascii="Times New Roman" w:hAnsi="Times New Roman" w:cs="Times New Roman"/>
          <w:sz w:val="24"/>
          <w:szCs w:val="24"/>
        </w:rPr>
        <w:t>4</w:t>
      </w:r>
      <w:r w:rsidRPr="00AE22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7D4E90" w:rsidRPr="00AE2260" w:rsidRDefault="007D4E90" w:rsidP="007D4E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354"/>
        <w:gridCol w:w="4326"/>
        <w:gridCol w:w="28"/>
        <w:gridCol w:w="1234"/>
        <w:gridCol w:w="14"/>
        <w:gridCol w:w="1559"/>
        <w:gridCol w:w="6"/>
        <w:gridCol w:w="2971"/>
      </w:tblGrid>
      <w:tr w:rsidR="007D4E90" w:rsidRPr="00AE2260" w:rsidTr="007D4E90">
        <w:tc>
          <w:tcPr>
            <w:tcW w:w="454" w:type="dxa"/>
          </w:tcPr>
          <w:p w:rsidR="007D4E90" w:rsidRPr="00AE2260" w:rsidRDefault="007D4E90" w:rsidP="0026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4" w:type="dxa"/>
          </w:tcPr>
          <w:p w:rsidR="007D4E90" w:rsidRPr="00AE2260" w:rsidRDefault="007D4E90" w:rsidP="0026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4354" w:type="dxa"/>
            <w:gridSpan w:val="2"/>
          </w:tcPr>
          <w:p w:rsidR="007D4E90" w:rsidRPr="00AE2260" w:rsidRDefault="007D4E90" w:rsidP="0026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234" w:type="dxa"/>
          </w:tcPr>
          <w:p w:rsidR="007D4E90" w:rsidRPr="00AE2260" w:rsidRDefault="007D4E90" w:rsidP="007D4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Значение ключевого показателя по состоянию на 01.01.2021</w:t>
            </w:r>
          </w:p>
        </w:tc>
        <w:tc>
          <w:tcPr>
            <w:tcW w:w="1579" w:type="dxa"/>
            <w:gridSpan w:val="3"/>
          </w:tcPr>
          <w:p w:rsidR="007D4E90" w:rsidRPr="00AE2260" w:rsidRDefault="007D4E90" w:rsidP="005A4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ключевого показателя к 01.01.202</w:t>
            </w:r>
            <w:r w:rsidR="005A4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7D4E90" w:rsidRPr="00AE2260" w:rsidRDefault="007D4E90" w:rsidP="0026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928A1" w:rsidRPr="00AE2260" w:rsidTr="007D4E90">
        <w:tc>
          <w:tcPr>
            <w:tcW w:w="454" w:type="dxa"/>
            <w:vMerge w:val="restart"/>
          </w:tcPr>
          <w:p w:rsidR="00E928A1" w:rsidRPr="00AE2260" w:rsidRDefault="00145EF8" w:rsidP="0026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E928A1" w:rsidRPr="00AE2260" w:rsidRDefault="00AE2260" w:rsidP="00261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Style w:val="2105pt"/>
                <w:sz w:val="24"/>
                <w:szCs w:val="24"/>
              </w:rPr>
              <w:t>Сфера розничной торговли</w:t>
            </w:r>
          </w:p>
        </w:tc>
        <w:tc>
          <w:tcPr>
            <w:tcW w:w="4326" w:type="dxa"/>
          </w:tcPr>
          <w:p w:rsidR="00AE2260" w:rsidRPr="00AE2260" w:rsidRDefault="00AE2260" w:rsidP="00AE2260">
            <w:pPr>
              <w:pStyle w:val="20"/>
              <w:shd w:val="clear" w:color="auto" w:fill="auto"/>
              <w:spacing w:after="0" w:line="248" w:lineRule="exact"/>
              <w:jc w:val="left"/>
              <w:rPr>
                <w:sz w:val="24"/>
                <w:szCs w:val="24"/>
              </w:rPr>
            </w:pPr>
            <w:r w:rsidRPr="00AE2260">
              <w:rPr>
                <w:rStyle w:val="211pt"/>
                <w:sz w:val="24"/>
                <w:szCs w:val="24"/>
              </w:rPr>
              <w:t>Среднее число участников  на право заключения договора на право участия в конкурсе предоставления субсидий на частичное финансовое обеспечение (возмещение) транспортных расходов юридических лиц и индивидуальных предпринимателей,</w:t>
            </w:r>
            <w:r w:rsidRPr="00AE2260">
              <w:rPr>
                <w:sz w:val="24"/>
                <w:szCs w:val="24"/>
              </w:rPr>
              <w:t xml:space="preserve"> </w:t>
            </w:r>
            <w:r w:rsidRPr="00AE2260">
              <w:rPr>
                <w:rStyle w:val="211pt"/>
                <w:sz w:val="24"/>
                <w:szCs w:val="24"/>
              </w:rPr>
              <w:t>осуществляющих розничную торговлю и доставку</w:t>
            </w:r>
          </w:p>
          <w:p w:rsidR="00E928A1" w:rsidRPr="00AE2260" w:rsidRDefault="00AE2260" w:rsidP="00AE2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Style w:val="211pt"/>
                <w:sz w:val="24"/>
                <w:szCs w:val="24"/>
              </w:rPr>
              <w:t>продовольственных товаров в поселения Иркутской области, расположенные в районах Крайнего Севера и приравненных к ним местностях, ед.</w:t>
            </w:r>
          </w:p>
        </w:tc>
        <w:tc>
          <w:tcPr>
            <w:tcW w:w="1276" w:type="dxa"/>
            <w:gridSpan w:val="3"/>
          </w:tcPr>
          <w:p w:rsidR="00E928A1" w:rsidRPr="00AE2260" w:rsidRDefault="00E928A1" w:rsidP="007D4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28A1" w:rsidRPr="00AE2260" w:rsidRDefault="00E928A1" w:rsidP="007D4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928A1" w:rsidRPr="00AE2260" w:rsidRDefault="00E928A1" w:rsidP="007D4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1" w:rsidRPr="00AE2260" w:rsidTr="00F147C7">
        <w:tc>
          <w:tcPr>
            <w:tcW w:w="454" w:type="dxa"/>
            <w:vMerge/>
          </w:tcPr>
          <w:p w:rsidR="00E928A1" w:rsidRPr="00AE2260" w:rsidRDefault="00E928A1" w:rsidP="0026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E928A1" w:rsidRPr="00AE2260" w:rsidRDefault="00AE2260" w:rsidP="00261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138" w:type="dxa"/>
            <w:gridSpan w:val="7"/>
          </w:tcPr>
          <w:p w:rsidR="00E928A1" w:rsidRPr="00AE2260" w:rsidRDefault="00AE2260" w:rsidP="00AE22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обеспеченности населения поселений, входящих в состав Киренского района, продовольственными товарами </w:t>
            </w: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81,8% </w:t>
            </w:r>
            <w:r w:rsidRPr="00AE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результате отсутствия заявок от юридических лиц и индивидуальных предпринимателей на поставку продуктов питания первой необходимости в</w:t>
            </w:r>
            <w:r w:rsidR="00295F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несколько населенных пунктов.</w:t>
            </w:r>
            <w:r w:rsidRPr="00AE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Визирный, </w:t>
            </w:r>
            <w:proofErr w:type="spellStart"/>
            <w:r w:rsidRPr="00AE226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E2260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E2260">
              <w:rPr>
                <w:rFonts w:ascii="Times New Roman" w:eastAsia="Calibri" w:hAnsi="Times New Roman" w:cs="Times New Roman"/>
                <w:sz w:val="24"/>
                <w:szCs w:val="24"/>
              </w:rPr>
              <w:t>ироново</w:t>
            </w:r>
            <w:proofErr w:type="spellEnd"/>
            <w:r w:rsidRPr="00AE22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д.Салтыкова, </w:t>
            </w:r>
            <w:proofErr w:type="spellStart"/>
            <w:r w:rsidRPr="00AE22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с.Банщиково</w:t>
            </w:r>
            <w:proofErr w:type="spellEnd"/>
            <w:r w:rsidRPr="00AE2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с.Коршуново</w:t>
            </w:r>
            <w:proofErr w:type="spellEnd"/>
            <w:r w:rsidRPr="00AE2260">
              <w:rPr>
                <w:rFonts w:ascii="Times New Roman" w:hAnsi="Times New Roman" w:cs="Times New Roman"/>
                <w:sz w:val="24"/>
                <w:szCs w:val="24"/>
              </w:rPr>
              <w:t xml:space="preserve">, д.Сидорово, </w:t>
            </w:r>
            <w:proofErr w:type="spellStart"/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с.Кривошапкино</w:t>
            </w:r>
            <w:proofErr w:type="spellEnd"/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A62" w:rsidRPr="00CD2A62" w:rsidTr="007D4E90">
        <w:tc>
          <w:tcPr>
            <w:tcW w:w="454" w:type="dxa"/>
          </w:tcPr>
          <w:p w:rsidR="00CD2A62" w:rsidRPr="00295F5B" w:rsidRDefault="008F0E82" w:rsidP="0026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54" w:type="dxa"/>
          </w:tcPr>
          <w:p w:rsidR="00CD2A62" w:rsidRPr="00295F5B" w:rsidRDefault="00CD2A62" w:rsidP="00CF51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F5B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4326" w:type="dxa"/>
          </w:tcPr>
          <w:p w:rsidR="00CD2A62" w:rsidRPr="00295F5B" w:rsidRDefault="00CD2A62" w:rsidP="00CD2A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5F5B">
              <w:rPr>
                <w:rFonts w:ascii="Times New Roman" w:hAnsi="Times New Roman" w:cs="Times New Roman"/>
                <w:sz w:val="24"/>
                <w:szCs w:val="24"/>
              </w:rPr>
              <w:t>объем туристического потока в Киренский  район, тыс. человек</w:t>
            </w:r>
          </w:p>
        </w:tc>
        <w:tc>
          <w:tcPr>
            <w:tcW w:w="1276" w:type="dxa"/>
            <w:gridSpan w:val="3"/>
          </w:tcPr>
          <w:p w:rsidR="00CD2A62" w:rsidRPr="00295F5B" w:rsidRDefault="00CD2A62" w:rsidP="007D4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A62" w:rsidRPr="00295F5B" w:rsidRDefault="00CD2A62" w:rsidP="007D4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D2A62" w:rsidRPr="00295F5B" w:rsidRDefault="00CD2A62" w:rsidP="007D4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A62" w:rsidRPr="00CD2A62" w:rsidTr="00813F2F">
        <w:tc>
          <w:tcPr>
            <w:tcW w:w="454" w:type="dxa"/>
          </w:tcPr>
          <w:p w:rsidR="00CD2A62" w:rsidRPr="00295F5B" w:rsidRDefault="00CD2A62" w:rsidP="0026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CD2A62" w:rsidRPr="00295F5B" w:rsidRDefault="00CD2A62" w:rsidP="002618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5B">
              <w:rPr>
                <w:rFonts w:ascii="Times New Roman" w:hAnsi="Times New Roman" w:cs="Times New Roman"/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10138" w:type="dxa"/>
            <w:gridSpan w:val="7"/>
          </w:tcPr>
          <w:p w:rsidR="00CD2A62" w:rsidRPr="00295F5B" w:rsidRDefault="00CD2A62" w:rsidP="00CD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5B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Уникальное географическое расположение г</w:t>
            </w:r>
            <w:proofErr w:type="gramStart"/>
            <w:r w:rsidRPr="00295F5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95F5B">
              <w:rPr>
                <w:rFonts w:ascii="Times New Roman" w:hAnsi="Times New Roman" w:cs="Times New Roman"/>
                <w:sz w:val="24"/>
                <w:szCs w:val="24"/>
              </w:rPr>
              <w:t xml:space="preserve">иренска между двух рек Леной и </w:t>
            </w:r>
            <w:proofErr w:type="spellStart"/>
            <w:r w:rsidRPr="00295F5B">
              <w:rPr>
                <w:rFonts w:ascii="Times New Roman" w:hAnsi="Times New Roman" w:cs="Times New Roman"/>
                <w:sz w:val="24"/>
                <w:szCs w:val="24"/>
              </w:rPr>
              <w:t>Киренгой</w:t>
            </w:r>
            <w:proofErr w:type="spellEnd"/>
            <w:r w:rsidRPr="00295F5B">
              <w:rPr>
                <w:rFonts w:ascii="Times New Roman" w:hAnsi="Times New Roman" w:cs="Times New Roman"/>
                <w:sz w:val="24"/>
                <w:szCs w:val="24"/>
              </w:rPr>
              <w:t xml:space="preserve"> дает возможность организации новых туристических маршрутов с использованием гидросамолетов малой авиации. На месте слияния двух рек возможно открытие </w:t>
            </w:r>
            <w:proofErr w:type="spellStart"/>
            <w:r w:rsidRPr="00295F5B">
              <w:rPr>
                <w:rFonts w:ascii="Times New Roman" w:hAnsi="Times New Roman" w:cs="Times New Roman"/>
                <w:sz w:val="24"/>
                <w:szCs w:val="24"/>
              </w:rPr>
              <w:t>гостинничн</w:t>
            </w:r>
            <w:proofErr w:type="gramStart"/>
            <w:r w:rsidRPr="00295F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95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95F5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комплекса и предоставление услуг по зимним и летним туристическим маршрутам ( охотничий домик, лыжная база, экологическая ферма, прогулки на малых катерах, рыбалка, гидросамолеты). Запуск туристического направления позволит привлечь не только граждан РФ, но и иностранных туристов, соответственно привлечет денежные средства.</w:t>
            </w:r>
          </w:p>
        </w:tc>
      </w:tr>
    </w:tbl>
    <w:p w:rsidR="007D4E90" w:rsidRDefault="007D4E90" w:rsidP="007D4E90">
      <w:pPr>
        <w:jc w:val="center"/>
      </w:pPr>
    </w:p>
    <w:p w:rsidR="00295F5B" w:rsidRDefault="00295F5B" w:rsidP="007D4E90">
      <w:pPr>
        <w:jc w:val="center"/>
      </w:pPr>
    </w:p>
    <w:p w:rsidR="00145EF8" w:rsidRPr="00F91ECF" w:rsidRDefault="00F91ECF" w:rsidP="00C72F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C72F78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                                                                      К.В. </w:t>
      </w:r>
      <w:proofErr w:type="spellStart"/>
      <w:r w:rsidR="00C72F78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145EF8" w:rsidRDefault="00145EF8" w:rsidP="007D4E90">
      <w:pPr>
        <w:jc w:val="center"/>
      </w:pPr>
    </w:p>
    <w:p w:rsidR="00145EF8" w:rsidRDefault="00145EF8" w:rsidP="007D4E90">
      <w:pPr>
        <w:jc w:val="center"/>
      </w:pPr>
    </w:p>
    <w:p w:rsidR="00145EF8" w:rsidRDefault="00145EF8" w:rsidP="007D4E90">
      <w:pPr>
        <w:jc w:val="center"/>
      </w:pPr>
    </w:p>
    <w:p w:rsidR="00145EF8" w:rsidRDefault="00145EF8" w:rsidP="007D4E90">
      <w:pPr>
        <w:jc w:val="center"/>
      </w:pPr>
    </w:p>
    <w:p w:rsidR="008F0E82" w:rsidRDefault="008F0E82" w:rsidP="00F91ECF"/>
    <w:p w:rsidR="00C72F78" w:rsidRDefault="00C72F78" w:rsidP="0067485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72F78" w:rsidRDefault="00C72F78" w:rsidP="0067485D">
      <w:pPr>
        <w:pStyle w:val="a6"/>
        <w:jc w:val="right"/>
        <w:rPr>
          <w:rFonts w:ascii="Times New Roman" w:hAnsi="Times New Roman" w:cs="Times New Roman"/>
        </w:rPr>
      </w:pPr>
    </w:p>
    <w:p w:rsidR="00C72F78" w:rsidRDefault="00C72F78" w:rsidP="0067485D">
      <w:pPr>
        <w:pStyle w:val="a6"/>
        <w:jc w:val="right"/>
        <w:rPr>
          <w:rFonts w:ascii="Times New Roman" w:hAnsi="Times New Roman" w:cs="Times New Roman"/>
        </w:rPr>
      </w:pPr>
    </w:p>
    <w:p w:rsidR="00C72F78" w:rsidRDefault="0067485D" w:rsidP="00C72F78">
      <w:pPr>
        <w:pStyle w:val="a6"/>
        <w:jc w:val="right"/>
        <w:rPr>
          <w:rFonts w:ascii="Times New Roman" w:hAnsi="Times New Roman" w:cs="Times New Roman"/>
        </w:rPr>
      </w:pPr>
      <w:r w:rsidRPr="0067485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Pr="0067485D">
        <w:rPr>
          <w:rFonts w:ascii="Times New Roman" w:hAnsi="Times New Roman" w:cs="Times New Roman"/>
        </w:rPr>
        <w:t xml:space="preserve"> к </w:t>
      </w:r>
      <w:r w:rsidR="00C72F78">
        <w:rPr>
          <w:rFonts w:ascii="Times New Roman" w:hAnsi="Times New Roman" w:cs="Times New Roman"/>
        </w:rPr>
        <w:t>постановлению</w:t>
      </w:r>
      <w:r w:rsidRPr="0067485D">
        <w:rPr>
          <w:rFonts w:ascii="Times New Roman" w:hAnsi="Times New Roman" w:cs="Times New Roman"/>
        </w:rPr>
        <w:t xml:space="preserve"> </w:t>
      </w:r>
      <w:r w:rsidR="00C72F78">
        <w:rPr>
          <w:rFonts w:ascii="Times New Roman" w:hAnsi="Times New Roman" w:cs="Times New Roman"/>
        </w:rPr>
        <w:t>администрации</w:t>
      </w:r>
    </w:p>
    <w:p w:rsidR="00C72F78" w:rsidRPr="0067485D" w:rsidRDefault="00C72F78" w:rsidP="00C72F7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Киренского муниципального района</w:t>
      </w:r>
    </w:p>
    <w:p w:rsidR="00C72F78" w:rsidRDefault="00C72F78" w:rsidP="00C72F7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</w:t>
      </w:r>
      <w:r w:rsidRPr="006748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67485D">
        <w:rPr>
          <w:rFonts w:ascii="Times New Roman" w:hAnsi="Times New Roman" w:cs="Times New Roman"/>
        </w:rPr>
        <w:t xml:space="preserve"> 2021 года № </w:t>
      </w:r>
      <w:r>
        <w:rPr>
          <w:rFonts w:ascii="Times New Roman" w:hAnsi="Times New Roman" w:cs="Times New Roman"/>
        </w:rPr>
        <w:t>668</w:t>
      </w:r>
    </w:p>
    <w:p w:rsidR="00C72F78" w:rsidRDefault="00C72F78" w:rsidP="00C72F78">
      <w:pPr>
        <w:pStyle w:val="a6"/>
        <w:jc w:val="right"/>
        <w:rPr>
          <w:rFonts w:ascii="Times New Roman" w:hAnsi="Times New Roman" w:cs="Times New Roman"/>
        </w:rPr>
      </w:pPr>
    </w:p>
    <w:p w:rsidR="00C72F78" w:rsidRDefault="00C72F78" w:rsidP="00C72F78">
      <w:pPr>
        <w:pStyle w:val="a6"/>
        <w:jc w:val="right"/>
        <w:rPr>
          <w:rFonts w:ascii="Times New Roman" w:hAnsi="Times New Roman" w:cs="Times New Roman"/>
        </w:rPr>
      </w:pPr>
    </w:p>
    <w:p w:rsidR="00295F5B" w:rsidRPr="00295F5B" w:rsidRDefault="00295F5B" w:rsidP="00295F5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5F5B">
        <w:rPr>
          <w:rFonts w:ascii="Times New Roman" w:hAnsi="Times New Roman" w:cs="Times New Roman"/>
          <w:b/>
          <w:sz w:val="24"/>
          <w:szCs w:val="24"/>
        </w:rPr>
        <w:t>ПЛАН МЕРОПРИЯТИЙ («ДОРОЖНАЯ КАРТА»)</w:t>
      </w:r>
    </w:p>
    <w:p w:rsidR="00295F5B" w:rsidRPr="00295F5B" w:rsidRDefault="00295F5B" w:rsidP="00295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5B">
        <w:rPr>
          <w:rFonts w:ascii="Times New Roman" w:hAnsi="Times New Roman" w:cs="Times New Roman"/>
          <w:b/>
          <w:sz w:val="24"/>
          <w:szCs w:val="24"/>
        </w:rPr>
        <w:t>ПО СОДЕЙСТВИЮ РАЗВИТИЮ КОНКУРЕНЦИИ НА ТЕРРИТОРИИ</w:t>
      </w:r>
    </w:p>
    <w:p w:rsidR="00295F5B" w:rsidRPr="00295F5B" w:rsidRDefault="00295F5B" w:rsidP="00295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5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КИРЕНСКИЙ РАЙОН</w:t>
      </w:r>
    </w:p>
    <w:tbl>
      <w:tblPr>
        <w:tblW w:w="549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"/>
        <w:gridCol w:w="3183"/>
        <w:gridCol w:w="1700"/>
        <w:gridCol w:w="300"/>
        <w:gridCol w:w="1968"/>
        <w:gridCol w:w="19"/>
        <w:gridCol w:w="1137"/>
        <w:gridCol w:w="1144"/>
        <w:gridCol w:w="1153"/>
        <w:gridCol w:w="1147"/>
        <w:gridCol w:w="3690"/>
      </w:tblGrid>
      <w:tr w:rsidR="005A46A1" w:rsidRPr="009B6E60" w:rsidTr="00E53EFF">
        <w:trPr>
          <w:trHeight w:val="20"/>
          <w:tblHeader/>
        </w:trPr>
        <w:tc>
          <w:tcPr>
            <w:tcW w:w="221" w:type="pct"/>
            <w:vMerge w:val="restart"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>№</w:t>
            </w:r>
            <w:r w:rsidRPr="009B6E60"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 w:rsidRPr="009B6E6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B6E6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85" w:type="pct"/>
            <w:vMerge w:val="restart"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526" w:type="pct"/>
            <w:vMerge w:val="restart"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708" w:type="pct"/>
            <w:gridSpan w:val="3"/>
            <w:vMerge w:val="restart"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9B6E60">
              <w:rPr>
                <w:rFonts w:ascii="Times New Roman" w:hAnsi="Times New Roman" w:cs="Times New Roman"/>
                <w:szCs w:val="22"/>
              </w:rPr>
              <w:br/>
              <w:t xml:space="preserve">целевого показателя, </w:t>
            </w:r>
            <w:r w:rsidRPr="009B6E60">
              <w:rPr>
                <w:rFonts w:ascii="Times New Roman" w:hAnsi="Times New Roman" w:cs="Times New Roman"/>
                <w:szCs w:val="22"/>
              </w:rPr>
              <w:br/>
              <w:t>единица измерения</w:t>
            </w:r>
          </w:p>
        </w:tc>
        <w:tc>
          <w:tcPr>
            <w:tcW w:w="1418" w:type="pct"/>
            <w:gridSpan w:val="4"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>Значение целевого показателя</w:t>
            </w:r>
          </w:p>
        </w:tc>
        <w:tc>
          <w:tcPr>
            <w:tcW w:w="1142" w:type="pct"/>
            <w:vMerge w:val="restart"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 xml:space="preserve">Ответственный </w:t>
            </w:r>
            <w:r w:rsidRPr="009B6E60">
              <w:rPr>
                <w:rFonts w:ascii="Times New Roman" w:hAnsi="Times New Roman" w:cs="Times New Roman"/>
                <w:szCs w:val="22"/>
              </w:rPr>
              <w:br/>
              <w:t>исполнитель</w:t>
            </w:r>
          </w:p>
        </w:tc>
      </w:tr>
      <w:tr w:rsidR="005A46A1" w:rsidRPr="009B6E60" w:rsidTr="00E53EFF">
        <w:trPr>
          <w:trHeight w:val="20"/>
          <w:tblHeader/>
        </w:trPr>
        <w:tc>
          <w:tcPr>
            <w:tcW w:w="221" w:type="pct"/>
            <w:vMerge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5" w:type="pct"/>
            <w:vMerge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26" w:type="pct"/>
            <w:vMerge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pct"/>
            <w:gridSpan w:val="3"/>
            <w:vMerge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>01.01.20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</w:p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>(факт)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>01.01.202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>(факт)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>01.01.202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>(факт)</w:t>
            </w:r>
          </w:p>
        </w:tc>
        <w:tc>
          <w:tcPr>
            <w:tcW w:w="355" w:type="pct"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B6E60">
              <w:rPr>
                <w:rFonts w:ascii="Times New Roman" w:hAnsi="Times New Roman" w:cs="Times New Roman"/>
                <w:szCs w:val="22"/>
              </w:rPr>
              <w:t>01.01.202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2" w:type="pct"/>
            <w:vMerge/>
            <w:shd w:val="clear" w:color="auto" w:fill="D9D9D9" w:themeFill="background1" w:themeFillShade="D9"/>
          </w:tcPr>
          <w:p w:rsidR="005A46A1" w:rsidRPr="009B6E60" w:rsidRDefault="005A46A1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5F5B" w:rsidRPr="009B6E60" w:rsidTr="00CF511C">
        <w:trPr>
          <w:trHeight w:val="20"/>
        </w:trPr>
        <w:tc>
          <w:tcPr>
            <w:tcW w:w="5000" w:type="pct"/>
            <w:gridSpan w:val="11"/>
          </w:tcPr>
          <w:p w:rsidR="00295F5B" w:rsidRPr="00F6261D" w:rsidRDefault="00F6261D" w:rsidP="00F6261D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95F5B" w:rsidRPr="00F6261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45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F5B" w:rsidRPr="00F6261D">
              <w:rPr>
                <w:rFonts w:ascii="Times New Roman" w:hAnsi="Times New Roman" w:cs="Times New Roman"/>
                <w:sz w:val="24"/>
                <w:szCs w:val="24"/>
              </w:rPr>
              <w:t>. План мероприятий по развитию конкуренции на товарных рынках, установленных в дополнение</w:t>
            </w:r>
          </w:p>
          <w:p w:rsidR="00295F5B" w:rsidRPr="009B6E60" w:rsidRDefault="00F6261D" w:rsidP="00F6261D">
            <w:pPr>
              <w:pStyle w:val="ConsPlusNormal"/>
              <w:keepNext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95F5B" w:rsidRPr="00F6261D">
              <w:rPr>
                <w:rFonts w:ascii="Times New Roman" w:hAnsi="Times New Roman" w:cs="Times New Roman"/>
                <w:sz w:val="24"/>
                <w:szCs w:val="24"/>
              </w:rPr>
              <w:t>к утвержденным распоряжением Правительства Российской Федерации от 17 апреля 2019 года № 768-р товарным рынкам</w:t>
            </w:r>
          </w:p>
        </w:tc>
      </w:tr>
      <w:tr w:rsidR="00295F5B" w:rsidRPr="009B6E60" w:rsidTr="00CF511C">
        <w:trPr>
          <w:trHeight w:val="20"/>
        </w:trPr>
        <w:tc>
          <w:tcPr>
            <w:tcW w:w="221" w:type="pct"/>
            <w:vMerge w:val="restart"/>
          </w:tcPr>
          <w:p w:rsidR="00295F5B" w:rsidRPr="00F6261D" w:rsidRDefault="00145EF8" w:rsidP="00CF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E8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79" w:type="pct"/>
            <w:gridSpan w:val="10"/>
          </w:tcPr>
          <w:p w:rsidR="00F6261D" w:rsidRPr="00F6261D" w:rsidRDefault="00F6261D" w:rsidP="00F6261D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61D">
              <w:rPr>
                <w:rFonts w:ascii="Times New Roman" w:hAnsi="Times New Roman" w:cs="Times New Roman"/>
                <w:sz w:val="24"/>
                <w:szCs w:val="24"/>
              </w:rPr>
              <w:t>Оценка текущего состояния:</w:t>
            </w:r>
          </w:p>
          <w:p w:rsidR="00295F5B" w:rsidRPr="00F6261D" w:rsidRDefault="00295F5B" w:rsidP="00CF511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F5B" w:rsidRPr="009B6E60" w:rsidTr="00CF511C">
        <w:trPr>
          <w:trHeight w:val="20"/>
        </w:trPr>
        <w:tc>
          <w:tcPr>
            <w:tcW w:w="221" w:type="pct"/>
            <w:vMerge/>
          </w:tcPr>
          <w:p w:rsidR="00295F5B" w:rsidRPr="00F6261D" w:rsidRDefault="00295F5B" w:rsidP="00CF5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pct"/>
            <w:gridSpan w:val="10"/>
          </w:tcPr>
          <w:p w:rsidR="00987D4F" w:rsidRPr="00987D4F" w:rsidRDefault="00987D4F" w:rsidP="0098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4F">
              <w:rPr>
                <w:rFonts w:ascii="Times New Roman" w:hAnsi="Times New Roman" w:cs="Times New Roman"/>
                <w:sz w:val="24"/>
                <w:szCs w:val="24"/>
              </w:rPr>
              <w:t>Сфера розничной торговли Киренского районного муниципального образования характеризуется высоким уровнем развития конкуренции. По итогам 2020 года торговых площадей на территории района – 27 075 м</w:t>
            </w:r>
            <w:proofErr w:type="gramStart"/>
            <w:r w:rsidRPr="00987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87D4F">
              <w:rPr>
                <w:rFonts w:ascii="Times New Roman" w:hAnsi="Times New Roman" w:cs="Times New Roman"/>
                <w:sz w:val="24"/>
                <w:szCs w:val="24"/>
              </w:rPr>
              <w:t>. Обеспеченность населения торговыми площадями составляет – 159,1 м</w:t>
            </w:r>
            <w:proofErr w:type="gramStart"/>
            <w:r w:rsidRPr="00987D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87D4F">
              <w:rPr>
                <w:rFonts w:ascii="Times New Roman" w:hAnsi="Times New Roman" w:cs="Times New Roman"/>
                <w:sz w:val="24"/>
                <w:szCs w:val="24"/>
              </w:rPr>
              <w:t xml:space="preserve"> на 1000 жителей. Товаропроводящая сеть в Киренском районе включает 272  предприятия розничной торговли, в том числе: 2 торговых центров, 80 непродовольственных магазинов, 16 продовольственных магазинов, 136 универсальных магазинов, 37 павильонов и 1 объект мобильной торговли. На территории района осуществляют деятельность 36 объектов общественного питания, 9 пекарен и 73 предпринимателя, оказывающих платные услуги населению.</w:t>
            </w:r>
          </w:p>
          <w:p w:rsidR="00987D4F" w:rsidRPr="00987D4F" w:rsidRDefault="00987D4F" w:rsidP="00987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4F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реализации продукции и обеспечения жителей района продуктами питания местного производства ежегодно проводятся выставочно-ярмарочные мероприятия различной направленности, в которых принимают участие сельскохозяйственные предприятия и крестьянские (фермерские) хозяйства. Ежегодно на территории Киренского района проводится более 50 ярмарок, в том числе сезонные, выходного дня, </w:t>
            </w:r>
            <w:r w:rsidRPr="00987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праздничные. Развитие ярмарочной торговли также свидетельствует о развитии конкурентной среды, поскольку обеспечивает возможность крестьянско-фермерским хозяйствам и гражданам реализовывать населению произведенную ими продукцию без посредников по ценам ниже среднерыночных.</w:t>
            </w:r>
          </w:p>
          <w:p w:rsidR="00987D4F" w:rsidRPr="00987D4F" w:rsidRDefault="00987D4F" w:rsidP="00987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D4F">
              <w:rPr>
                <w:rFonts w:ascii="Times New Roman" w:hAnsi="Times New Roman" w:cs="Times New Roman"/>
                <w:sz w:val="24"/>
                <w:szCs w:val="24"/>
              </w:rPr>
              <w:t>Проблема: Снижение розничного товарооборота и сокращение торговых площадей.</w:t>
            </w:r>
          </w:p>
          <w:p w:rsidR="00987D4F" w:rsidRPr="00987D4F" w:rsidRDefault="00987D4F" w:rsidP="00987D4F">
            <w:r w:rsidRPr="00987D4F">
              <w:rPr>
                <w:rFonts w:ascii="Times New Roman" w:hAnsi="Times New Roman" w:cs="Times New Roman"/>
                <w:sz w:val="24"/>
                <w:szCs w:val="24"/>
              </w:rPr>
              <w:t>Цель: оказание содействия организациям частной формы собственности в сфере розничной торговли.</w:t>
            </w:r>
          </w:p>
          <w:p w:rsidR="00295F5B" w:rsidRPr="00987D4F" w:rsidRDefault="00295F5B" w:rsidP="00CF51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FF" w:rsidRPr="009B6E60" w:rsidTr="00E53EFF">
        <w:trPr>
          <w:trHeight w:val="20"/>
        </w:trPr>
        <w:tc>
          <w:tcPr>
            <w:tcW w:w="221" w:type="pct"/>
            <w:vMerge/>
          </w:tcPr>
          <w:p w:rsidR="00E53EFF" w:rsidRPr="009B6E60" w:rsidRDefault="00E53EFF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5" w:type="pct"/>
          </w:tcPr>
          <w:p w:rsidR="00E53EFF" w:rsidRPr="00F6261D" w:rsidRDefault="00E53EFF" w:rsidP="00CF511C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6261D">
              <w:rPr>
                <w:rFonts w:ascii="Times New Roman" w:hAnsi="Times New Roman" w:cs="Times New Roman"/>
                <w:b/>
              </w:rPr>
              <w:t>Ключевой целевой показатель эффективности:</w:t>
            </w:r>
          </w:p>
          <w:p w:rsidR="00E53EFF" w:rsidRPr="00F6261D" w:rsidRDefault="00E53EFF" w:rsidP="00CF511C">
            <w:pPr>
              <w:jc w:val="both"/>
              <w:rPr>
                <w:rFonts w:ascii="Times New Roman" w:hAnsi="Times New Roman" w:cs="Times New Roman"/>
              </w:rPr>
            </w:pPr>
            <w:r w:rsidRPr="00F6261D">
              <w:rPr>
                <w:rFonts w:ascii="Times New Roman" w:hAnsi="Times New Roman" w:cs="Times New Roman"/>
              </w:rPr>
              <w:t>Доля хозяйствующих субъектов негосударственных форм собственности в общем обороте розничной торговли, %</w:t>
            </w:r>
          </w:p>
        </w:tc>
        <w:tc>
          <w:tcPr>
            <w:tcW w:w="619" w:type="pct"/>
            <w:gridSpan w:val="2"/>
          </w:tcPr>
          <w:p w:rsidR="00E53EFF" w:rsidRPr="00F6261D" w:rsidRDefault="00E53EFF" w:rsidP="00E53EFF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A46A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09" w:type="pct"/>
          </w:tcPr>
          <w:p w:rsidR="00E53EFF" w:rsidRPr="00F6261D" w:rsidRDefault="00E53EFF" w:rsidP="00E53EFF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261D">
              <w:rPr>
                <w:rFonts w:ascii="Times New Roman" w:hAnsi="Times New Roman" w:cs="Times New Roman"/>
              </w:rPr>
              <w:t>Доля хозяйствующих субъектов негосударственных форм собственности в общем обороте розничной торговли, %</w:t>
            </w:r>
          </w:p>
        </w:tc>
        <w:tc>
          <w:tcPr>
            <w:tcW w:w="358" w:type="pct"/>
            <w:gridSpan w:val="2"/>
          </w:tcPr>
          <w:p w:rsidR="00E53EFF" w:rsidRPr="00F6261D" w:rsidRDefault="00E53EFF" w:rsidP="00CF511C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" w:type="pct"/>
          </w:tcPr>
          <w:p w:rsidR="00E53EFF" w:rsidRPr="00F6261D" w:rsidRDefault="00E53EFF" w:rsidP="00CF511C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" w:type="pct"/>
          </w:tcPr>
          <w:p w:rsidR="00E53EFF" w:rsidRPr="00F6261D" w:rsidRDefault="00E53EFF" w:rsidP="00CF511C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</w:tcPr>
          <w:p w:rsidR="00E53EFF" w:rsidRPr="00F6261D" w:rsidRDefault="00E53EFF" w:rsidP="00CF511C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6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2" w:type="pct"/>
          </w:tcPr>
          <w:p w:rsidR="00E53EFF" w:rsidRPr="00F6261D" w:rsidRDefault="00E53EFF" w:rsidP="00CF511C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6261D">
              <w:rPr>
                <w:rFonts w:ascii="Times New Roman" w:hAnsi="Times New Roman" w:cs="Times New Roman"/>
              </w:rPr>
              <w:t xml:space="preserve">Отдел по экономике </w:t>
            </w:r>
          </w:p>
        </w:tc>
      </w:tr>
      <w:tr w:rsidR="00295F5B" w:rsidRPr="009B6E60" w:rsidTr="00CF511C">
        <w:trPr>
          <w:trHeight w:val="20"/>
        </w:trPr>
        <w:tc>
          <w:tcPr>
            <w:tcW w:w="221" w:type="pct"/>
            <w:vMerge w:val="restart"/>
            <w:tcBorders>
              <w:right w:val="single" w:sz="4" w:space="0" w:color="auto"/>
            </w:tcBorders>
          </w:tcPr>
          <w:p w:rsidR="00295F5B" w:rsidRPr="009B6E60" w:rsidRDefault="00145EF8" w:rsidP="00CF511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="00295F5B" w:rsidRPr="009B6E60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</w:tc>
        <w:tc>
          <w:tcPr>
            <w:tcW w:w="47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F5B" w:rsidRPr="00145EF8" w:rsidRDefault="00295F5B" w:rsidP="00CF511C">
            <w:pPr>
              <w:adjustRightInd w:val="0"/>
              <w:rPr>
                <w:rFonts w:ascii="Times New Roman" w:hAnsi="Times New Roman" w:cs="Times New Roman"/>
              </w:rPr>
            </w:pPr>
            <w:r w:rsidRPr="00145EF8">
              <w:rPr>
                <w:rFonts w:ascii="Times New Roman" w:hAnsi="Times New Roman" w:cs="Times New Roman"/>
                <w:b/>
                <w:color w:val="000000"/>
              </w:rPr>
              <w:t>Рынок туристических услуг</w:t>
            </w:r>
          </w:p>
        </w:tc>
      </w:tr>
      <w:tr w:rsidR="00295F5B" w:rsidRPr="009B6E60" w:rsidTr="00CF511C">
        <w:trPr>
          <w:trHeight w:val="20"/>
        </w:trPr>
        <w:tc>
          <w:tcPr>
            <w:tcW w:w="221" w:type="pct"/>
            <w:vMerge/>
            <w:tcBorders>
              <w:right w:val="single" w:sz="4" w:space="0" w:color="auto"/>
            </w:tcBorders>
          </w:tcPr>
          <w:p w:rsidR="00295F5B" w:rsidRPr="009B6E60" w:rsidRDefault="00295F5B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F5B" w:rsidRPr="00145EF8" w:rsidRDefault="00295F5B" w:rsidP="00CF511C">
            <w:pPr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45EF8">
              <w:rPr>
                <w:rFonts w:ascii="Times New Roman" w:hAnsi="Times New Roman" w:cs="Times New Roman"/>
                <w:b/>
              </w:rPr>
              <w:t>Оценка текущего состояния:</w:t>
            </w:r>
          </w:p>
          <w:p w:rsidR="00295F5B" w:rsidRPr="00F91ECF" w:rsidRDefault="00295F5B" w:rsidP="00CF511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CF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Учитывая туристский потенциал территории района, прогнозируется тенденция увеличения количества туристских прибытий. В связи с этим необходимо создавать современную туристскую инфраструктуру, формировать доступную и комфортную информационную туристскую среду.</w:t>
            </w:r>
          </w:p>
          <w:p w:rsidR="00295F5B" w:rsidRPr="00F91ECF" w:rsidRDefault="00295F5B" w:rsidP="00CF511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Проблема: недостаточное количество коллективных средств размещения экономичной и средней ценовой категории с современным уровнем </w:t>
            </w:r>
            <w:r w:rsidRPr="00F91E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комфорта, низкая осведомленность потребителей о туристских возможностях </w:t>
            </w:r>
            <w:proofErr w:type="gramStart"/>
            <w:r w:rsidR="00022E81" w:rsidRPr="00F91ECF">
              <w:rPr>
                <w:rFonts w:ascii="Times New Roman" w:hAnsi="Times New Roman" w:cs="Times New Roman"/>
                <w:bCs/>
                <w:sz w:val="24"/>
                <w:szCs w:val="24"/>
              </w:rPr>
              <w:t>Киренский</w:t>
            </w:r>
            <w:proofErr w:type="gramEnd"/>
            <w:r w:rsidR="00022E81" w:rsidRPr="00F91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</w:t>
            </w:r>
          </w:p>
          <w:p w:rsidR="00295F5B" w:rsidRPr="00145EF8" w:rsidRDefault="00295F5B" w:rsidP="00CF511C">
            <w:pPr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45EF8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145EF8">
              <w:rPr>
                <w:rFonts w:ascii="Times New Roman" w:hAnsi="Times New Roman" w:cs="Times New Roman"/>
              </w:rPr>
              <w:t>создание качественного и доступного туристского продукта, соответствующего стандартам оказания услуг в сфере туризма.</w:t>
            </w:r>
          </w:p>
        </w:tc>
      </w:tr>
      <w:tr w:rsidR="00295F5B" w:rsidRPr="009B6E60" w:rsidTr="00E53EFF">
        <w:trPr>
          <w:trHeight w:val="20"/>
        </w:trPr>
        <w:tc>
          <w:tcPr>
            <w:tcW w:w="221" w:type="pct"/>
            <w:tcBorders>
              <w:right w:val="single" w:sz="4" w:space="0" w:color="auto"/>
            </w:tcBorders>
          </w:tcPr>
          <w:p w:rsidR="00295F5B" w:rsidRPr="009B6E60" w:rsidRDefault="00295F5B" w:rsidP="00CF51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E81" w:rsidRPr="00F91ECF" w:rsidRDefault="00022E81" w:rsidP="00022E81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F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целевой показатель эффективности:</w:t>
            </w:r>
          </w:p>
          <w:p w:rsidR="00295F5B" w:rsidRPr="00F91ECF" w:rsidRDefault="00022E81" w:rsidP="00022E8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F">
              <w:rPr>
                <w:rFonts w:ascii="Times New Roman" w:hAnsi="Times New Roman" w:cs="Times New Roman"/>
                <w:sz w:val="24"/>
                <w:szCs w:val="24"/>
              </w:rPr>
              <w:t>Объем туристического потока в Киренский район, (человек), с</w:t>
            </w:r>
            <w:r w:rsidR="00295F5B" w:rsidRPr="00F91ECF">
              <w:rPr>
                <w:rFonts w:ascii="Times New Roman" w:hAnsi="Times New Roman" w:cs="Times New Roman"/>
                <w:sz w:val="24"/>
                <w:szCs w:val="24"/>
              </w:rPr>
              <w:t>оздание организованных и зарегистрированных экскурсионных маршрутов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F5B" w:rsidRPr="00F91ECF" w:rsidRDefault="00295F5B" w:rsidP="00CF511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F5B" w:rsidRPr="00F91ECF" w:rsidRDefault="00295F5B" w:rsidP="00CF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CF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и зарегистрированных экскурсионных маршрутов</w:t>
            </w:r>
          </w:p>
        </w:tc>
        <w:tc>
          <w:tcPr>
            <w:tcW w:w="352" w:type="pct"/>
          </w:tcPr>
          <w:p w:rsidR="00295F5B" w:rsidRPr="00145EF8" w:rsidRDefault="00295F5B" w:rsidP="00CF511C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5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</w:tcPr>
          <w:p w:rsidR="00295F5B" w:rsidRPr="00145EF8" w:rsidRDefault="00295F5B" w:rsidP="00CF511C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5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</w:tcPr>
          <w:p w:rsidR="00295F5B" w:rsidRPr="00145EF8" w:rsidRDefault="00295F5B" w:rsidP="00CF511C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5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" w:type="pct"/>
          </w:tcPr>
          <w:p w:rsidR="00295F5B" w:rsidRPr="00145EF8" w:rsidRDefault="00295F5B" w:rsidP="00CF511C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5EF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142" w:type="pct"/>
          </w:tcPr>
          <w:p w:rsidR="00295F5B" w:rsidRPr="00F91ECF" w:rsidRDefault="00295F5B" w:rsidP="00022E81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E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22E81" w:rsidRPr="00F91ECF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культуре, делам </w:t>
            </w:r>
            <w:r w:rsidRPr="00F91ECF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022E81" w:rsidRPr="00F91E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E81" w:rsidRPr="00F91ECF"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  <w:r w:rsidRPr="00F9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5F5B" w:rsidRDefault="00295F5B" w:rsidP="00295F5B">
      <w:pPr>
        <w:rPr>
          <w:sz w:val="27"/>
          <w:szCs w:val="27"/>
        </w:rPr>
      </w:pPr>
    </w:p>
    <w:p w:rsidR="00295F5B" w:rsidRDefault="00295F5B" w:rsidP="007D4E90">
      <w:pPr>
        <w:jc w:val="center"/>
      </w:pPr>
    </w:p>
    <w:p w:rsidR="00295F5B" w:rsidRPr="00F91ECF" w:rsidRDefault="00C72F78" w:rsidP="00F91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                                                                      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295F5B" w:rsidRDefault="00295F5B" w:rsidP="007D4E90">
      <w:pPr>
        <w:jc w:val="center"/>
      </w:pPr>
    </w:p>
    <w:p w:rsidR="00295F5B" w:rsidRDefault="00295F5B" w:rsidP="007D4E90">
      <w:pPr>
        <w:jc w:val="center"/>
      </w:pPr>
    </w:p>
    <w:sectPr w:rsidR="00295F5B" w:rsidSect="007D4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5C19"/>
    <w:multiLevelType w:val="hybridMultilevel"/>
    <w:tmpl w:val="FDEC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0BED"/>
    <w:multiLevelType w:val="hybridMultilevel"/>
    <w:tmpl w:val="EB3C0F1E"/>
    <w:lvl w:ilvl="0" w:tplc="B1A8F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4E90"/>
    <w:rsid w:val="0002231E"/>
    <w:rsid w:val="00022E81"/>
    <w:rsid w:val="0009287F"/>
    <w:rsid w:val="000D31B7"/>
    <w:rsid w:val="00145EF8"/>
    <w:rsid w:val="00200851"/>
    <w:rsid w:val="00295F5B"/>
    <w:rsid w:val="0033316D"/>
    <w:rsid w:val="003B08C6"/>
    <w:rsid w:val="003D6198"/>
    <w:rsid w:val="005A46A1"/>
    <w:rsid w:val="0067485D"/>
    <w:rsid w:val="00787B05"/>
    <w:rsid w:val="007D4E90"/>
    <w:rsid w:val="008F0E82"/>
    <w:rsid w:val="00987D4F"/>
    <w:rsid w:val="00AE2260"/>
    <w:rsid w:val="00B773E3"/>
    <w:rsid w:val="00B97DFE"/>
    <w:rsid w:val="00C72F78"/>
    <w:rsid w:val="00C91E95"/>
    <w:rsid w:val="00CD2A62"/>
    <w:rsid w:val="00E53EFF"/>
    <w:rsid w:val="00E62F47"/>
    <w:rsid w:val="00E928A1"/>
    <w:rsid w:val="00EB32C0"/>
    <w:rsid w:val="00EC298E"/>
    <w:rsid w:val="00F31F48"/>
    <w:rsid w:val="00F6261D"/>
    <w:rsid w:val="00F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98"/>
  </w:style>
  <w:style w:type="paragraph" w:styleId="1">
    <w:name w:val="heading 1"/>
    <w:basedOn w:val="a"/>
    <w:next w:val="a"/>
    <w:link w:val="10"/>
    <w:qFormat/>
    <w:rsid w:val="00CD2A62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D4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05pt">
    <w:name w:val="Основной текст (2) + 10;5 pt;Полужирный"/>
    <w:basedOn w:val="a0"/>
    <w:rsid w:val="00AE22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AE2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3">
    <w:name w:val="Hyperlink"/>
    <w:basedOn w:val="a0"/>
    <w:rsid w:val="00AE2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22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260"/>
    <w:pPr>
      <w:widowControl w:val="0"/>
      <w:shd w:val="clear" w:color="auto" w:fill="FFFFFF"/>
      <w:spacing w:after="24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D2A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D2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95F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295F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2022-11-28T08:13:00Z</cp:lastPrinted>
  <dcterms:created xsi:type="dcterms:W3CDTF">2022-11-30T03:16:00Z</dcterms:created>
  <dcterms:modified xsi:type="dcterms:W3CDTF">2022-11-30T03:16:00Z</dcterms:modified>
</cp:coreProperties>
</file>